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25D" w:rsidRPr="00FB7330" w:rsidRDefault="0027725D" w:rsidP="0027725D">
      <w:pPr>
        <w:autoSpaceDE w:val="0"/>
        <w:autoSpaceDN w:val="0"/>
        <w:adjustRightInd w:val="0"/>
        <w:jc w:val="center"/>
        <w:rPr>
          <w:b/>
          <w:bCs/>
          <w:color w:val="000000"/>
          <w:sz w:val="23"/>
          <w:szCs w:val="23"/>
          <w:lang w:eastAsia="en-US"/>
        </w:rPr>
      </w:pPr>
      <w:r w:rsidRPr="00FB7330">
        <w:rPr>
          <w:b/>
          <w:bCs/>
          <w:color w:val="000000"/>
          <w:sz w:val="23"/>
          <w:szCs w:val="23"/>
          <w:lang w:eastAsia="en-US"/>
        </w:rPr>
        <w:t>Stage 1</w:t>
      </w:r>
    </w:p>
    <w:p w:rsidR="0027725D" w:rsidRPr="00FB7330" w:rsidRDefault="0027725D" w:rsidP="0027725D">
      <w:pPr>
        <w:autoSpaceDE w:val="0"/>
        <w:autoSpaceDN w:val="0"/>
        <w:adjustRightInd w:val="0"/>
        <w:jc w:val="center"/>
        <w:rPr>
          <w:b/>
          <w:bCs/>
          <w:color w:val="000000"/>
          <w:sz w:val="23"/>
          <w:szCs w:val="23"/>
          <w:lang w:eastAsia="en-US"/>
        </w:rPr>
      </w:pPr>
      <w:r w:rsidRPr="00FB7330">
        <w:rPr>
          <w:b/>
          <w:bCs/>
          <w:color w:val="000000"/>
          <w:sz w:val="23"/>
          <w:szCs w:val="23"/>
          <w:lang w:eastAsia="en-US"/>
        </w:rPr>
        <w:t>Please fill in and submit with your proposal</w:t>
      </w:r>
    </w:p>
    <w:p w:rsidR="0027725D" w:rsidRPr="00FB7330" w:rsidRDefault="0027725D" w:rsidP="0027725D">
      <w:pPr>
        <w:autoSpaceDE w:val="0"/>
        <w:autoSpaceDN w:val="0"/>
        <w:adjustRightInd w:val="0"/>
        <w:rPr>
          <w:color w:val="000000"/>
          <w:sz w:val="23"/>
          <w:szCs w:val="23"/>
          <w:lang w:eastAsia="en-US"/>
        </w:rPr>
      </w:pPr>
      <w:r w:rsidRPr="00FB7330">
        <w:rPr>
          <w:color w:val="000000"/>
          <w:sz w:val="23"/>
          <w:szCs w:val="23"/>
          <w:lang w:eastAsia="en-US"/>
        </w:rPr>
        <w:t>General Information</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5490"/>
      </w:tblGrid>
      <w:tr w:rsidR="0027725D" w:rsidRPr="00FB7330" w:rsidTr="007D10CB">
        <w:trPr>
          <w:trHeight w:val="268"/>
        </w:trPr>
        <w:tc>
          <w:tcPr>
            <w:tcW w:w="4068" w:type="dxa"/>
          </w:tcPr>
          <w:p w:rsidR="0027725D" w:rsidRPr="00FB7330" w:rsidRDefault="0027725D" w:rsidP="007D10CB">
            <w:pPr>
              <w:autoSpaceDE w:val="0"/>
              <w:autoSpaceDN w:val="0"/>
              <w:adjustRightInd w:val="0"/>
              <w:rPr>
                <w:color w:val="000000"/>
                <w:sz w:val="23"/>
                <w:szCs w:val="23"/>
                <w:lang w:eastAsia="en-US"/>
              </w:rPr>
            </w:pPr>
            <w:r w:rsidRPr="00FB7330">
              <w:rPr>
                <w:color w:val="000000"/>
                <w:sz w:val="23"/>
                <w:szCs w:val="23"/>
                <w:lang w:eastAsia="en-US"/>
              </w:rPr>
              <w:t>Company Name</w:t>
            </w:r>
          </w:p>
        </w:tc>
        <w:tc>
          <w:tcPr>
            <w:tcW w:w="5490" w:type="dxa"/>
          </w:tcPr>
          <w:p w:rsidR="0027725D" w:rsidRPr="00FB7330" w:rsidRDefault="0027725D" w:rsidP="007D10CB">
            <w:pPr>
              <w:autoSpaceDE w:val="0"/>
              <w:autoSpaceDN w:val="0"/>
              <w:adjustRightInd w:val="0"/>
              <w:rPr>
                <w:color w:val="000000"/>
                <w:sz w:val="23"/>
                <w:szCs w:val="23"/>
                <w:lang w:eastAsia="en-US"/>
              </w:rPr>
            </w:pPr>
          </w:p>
        </w:tc>
      </w:tr>
      <w:tr w:rsidR="0027725D" w:rsidRPr="00FB7330" w:rsidTr="007D10CB">
        <w:trPr>
          <w:trHeight w:val="268"/>
        </w:trPr>
        <w:tc>
          <w:tcPr>
            <w:tcW w:w="4068" w:type="dxa"/>
          </w:tcPr>
          <w:p w:rsidR="0027725D" w:rsidRPr="00FB7330" w:rsidRDefault="0027725D" w:rsidP="007D10CB">
            <w:pPr>
              <w:autoSpaceDE w:val="0"/>
              <w:autoSpaceDN w:val="0"/>
              <w:adjustRightInd w:val="0"/>
              <w:rPr>
                <w:color w:val="000000"/>
                <w:sz w:val="23"/>
                <w:szCs w:val="23"/>
                <w:lang w:eastAsia="en-US"/>
              </w:rPr>
            </w:pPr>
            <w:r w:rsidRPr="00FB7330">
              <w:rPr>
                <w:color w:val="000000"/>
                <w:sz w:val="23"/>
                <w:szCs w:val="23"/>
                <w:lang w:eastAsia="en-US"/>
              </w:rPr>
              <w:t>Address</w:t>
            </w:r>
          </w:p>
        </w:tc>
        <w:tc>
          <w:tcPr>
            <w:tcW w:w="5490" w:type="dxa"/>
          </w:tcPr>
          <w:p w:rsidR="0027725D" w:rsidRPr="00FB7330" w:rsidRDefault="0027725D" w:rsidP="007D10CB">
            <w:pPr>
              <w:autoSpaceDE w:val="0"/>
              <w:autoSpaceDN w:val="0"/>
              <w:adjustRightInd w:val="0"/>
              <w:rPr>
                <w:color w:val="000000"/>
                <w:sz w:val="23"/>
                <w:szCs w:val="23"/>
                <w:lang w:eastAsia="en-US"/>
              </w:rPr>
            </w:pPr>
          </w:p>
        </w:tc>
      </w:tr>
      <w:tr w:rsidR="0027725D" w:rsidRPr="00FB7330" w:rsidTr="007D10CB">
        <w:trPr>
          <w:trHeight w:val="268"/>
        </w:trPr>
        <w:tc>
          <w:tcPr>
            <w:tcW w:w="4068" w:type="dxa"/>
          </w:tcPr>
          <w:p w:rsidR="0027725D" w:rsidRPr="00FB7330" w:rsidRDefault="0027725D" w:rsidP="007D10CB">
            <w:pPr>
              <w:autoSpaceDE w:val="0"/>
              <w:autoSpaceDN w:val="0"/>
              <w:adjustRightInd w:val="0"/>
              <w:rPr>
                <w:color w:val="000000"/>
                <w:sz w:val="23"/>
                <w:szCs w:val="23"/>
                <w:lang w:eastAsia="en-US"/>
              </w:rPr>
            </w:pPr>
            <w:r w:rsidRPr="00FB7330">
              <w:rPr>
                <w:color w:val="000000"/>
                <w:sz w:val="23"/>
                <w:szCs w:val="23"/>
                <w:lang w:eastAsia="en-US"/>
              </w:rPr>
              <w:t>Telephone Number</w:t>
            </w:r>
          </w:p>
        </w:tc>
        <w:tc>
          <w:tcPr>
            <w:tcW w:w="5490" w:type="dxa"/>
          </w:tcPr>
          <w:p w:rsidR="0027725D" w:rsidRPr="00FB7330" w:rsidRDefault="0027725D" w:rsidP="007D10CB">
            <w:pPr>
              <w:autoSpaceDE w:val="0"/>
              <w:autoSpaceDN w:val="0"/>
              <w:adjustRightInd w:val="0"/>
              <w:rPr>
                <w:color w:val="000000"/>
                <w:sz w:val="23"/>
                <w:szCs w:val="23"/>
                <w:lang w:eastAsia="en-US"/>
              </w:rPr>
            </w:pPr>
          </w:p>
        </w:tc>
      </w:tr>
      <w:tr w:rsidR="0027725D" w:rsidRPr="00FB7330" w:rsidTr="007D10CB">
        <w:trPr>
          <w:trHeight w:val="268"/>
        </w:trPr>
        <w:tc>
          <w:tcPr>
            <w:tcW w:w="4068" w:type="dxa"/>
          </w:tcPr>
          <w:p w:rsidR="0027725D" w:rsidRPr="00FB7330" w:rsidRDefault="0027725D" w:rsidP="007D10CB">
            <w:pPr>
              <w:autoSpaceDE w:val="0"/>
              <w:autoSpaceDN w:val="0"/>
              <w:adjustRightInd w:val="0"/>
              <w:rPr>
                <w:color w:val="000000"/>
                <w:sz w:val="23"/>
                <w:szCs w:val="23"/>
                <w:lang w:eastAsia="en-US"/>
              </w:rPr>
            </w:pPr>
            <w:r w:rsidRPr="00FB7330">
              <w:rPr>
                <w:color w:val="000000"/>
                <w:sz w:val="23"/>
                <w:szCs w:val="23"/>
                <w:lang w:eastAsia="en-US"/>
              </w:rPr>
              <w:t>Email Address</w:t>
            </w:r>
          </w:p>
        </w:tc>
        <w:tc>
          <w:tcPr>
            <w:tcW w:w="5490" w:type="dxa"/>
          </w:tcPr>
          <w:p w:rsidR="0027725D" w:rsidRPr="00FB7330" w:rsidRDefault="0027725D" w:rsidP="007D10CB">
            <w:pPr>
              <w:autoSpaceDE w:val="0"/>
              <w:autoSpaceDN w:val="0"/>
              <w:adjustRightInd w:val="0"/>
              <w:rPr>
                <w:color w:val="000000"/>
                <w:sz w:val="23"/>
                <w:szCs w:val="23"/>
                <w:lang w:eastAsia="en-US"/>
              </w:rPr>
            </w:pPr>
          </w:p>
        </w:tc>
      </w:tr>
      <w:tr w:rsidR="0027725D" w:rsidRPr="00FB7330" w:rsidTr="007D10CB">
        <w:trPr>
          <w:trHeight w:val="268"/>
        </w:trPr>
        <w:tc>
          <w:tcPr>
            <w:tcW w:w="4068" w:type="dxa"/>
          </w:tcPr>
          <w:p w:rsidR="0027725D" w:rsidRPr="00FB7330" w:rsidRDefault="0027725D" w:rsidP="007D10CB">
            <w:pPr>
              <w:autoSpaceDE w:val="0"/>
              <w:autoSpaceDN w:val="0"/>
              <w:adjustRightInd w:val="0"/>
              <w:rPr>
                <w:color w:val="000000"/>
                <w:sz w:val="23"/>
                <w:szCs w:val="23"/>
                <w:lang w:eastAsia="en-US"/>
              </w:rPr>
            </w:pPr>
            <w:r w:rsidRPr="00FB7330">
              <w:rPr>
                <w:color w:val="000000"/>
                <w:sz w:val="23"/>
                <w:szCs w:val="23"/>
                <w:lang w:eastAsia="en-US"/>
              </w:rPr>
              <w:t>Parent Company – Re-insurer if Applicable)</w:t>
            </w:r>
          </w:p>
        </w:tc>
        <w:tc>
          <w:tcPr>
            <w:tcW w:w="5490" w:type="dxa"/>
          </w:tcPr>
          <w:p w:rsidR="0027725D" w:rsidRPr="00FB7330" w:rsidRDefault="0027725D" w:rsidP="007D10CB">
            <w:pPr>
              <w:autoSpaceDE w:val="0"/>
              <w:autoSpaceDN w:val="0"/>
              <w:adjustRightInd w:val="0"/>
              <w:rPr>
                <w:color w:val="000000"/>
                <w:sz w:val="23"/>
                <w:szCs w:val="23"/>
                <w:lang w:eastAsia="en-US"/>
              </w:rPr>
            </w:pPr>
          </w:p>
          <w:p w:rsidR="0027725D" w:rsidRPr="00FB7330" w:rsidRDefault="0027725D" w:rsidP="007D10CB">
            <w:pPr>
              <w:autoSpaceDE w:val="0"/>
              <w:autoSpaceDN w:val="0"/>
              <w:adjustRightInd w:val="0"/>
              <w:rPr>
                <w:color w:val="000000"/>
                <w:sz w:val="23"/>
                <w:szCs w:val="23"/>
                <w:lang w:eastAsia="en-US"/>
              </w:rPr>
            </w:pPr>
          </w:p>
        </w:tc>
      </w:tr>
    </w:tbl>
    <w:p w:rsidR="0027725D" w:rsidRPr="00FB7330" w:rsidRDefault="0027725D" w:rsidP="0027725D">
      <w:pPr>
        <w:autoSpaceDE w:val="0"/>
        <w:autoSpaceDN w:val="0"/>
        <w:adjustRightInd w:val="0"/>
        <w:jc w:val="center"/>
        <w:rPr>
          <w:b/>
          <w:bCs/>
          <w:color w:val="FF0000"/>
          <w:sz w:val="23"/>
          <w:szCs w:val="23"/>
          <w:lang w:eastAsia="en-US"/>
        </w:rPr>
      </w:pPr>
      <w:bookmarkStart w:id="0" w:name="_GoBack"/>
      <w:r w:rsidRPr="00FB7330">
        <w:rPr>
          <w:b/>
          <w:bCs/>
          <w:color w:val="FF0000"/>
          <w:sz w:val="23"/>
          <w:szCs w:val="23"/>
          <w:lang w:eastAsia="en-US"/>
        </w:rPr>
        <w:t>Mandatory Technical Requirements</w:t>
      </w:r>
      <w:bookmarkEnd w:id="0"/>
      <w:r w:rsidRPr="00FB7330">
        <w:rPr>
          <w:b/>
          <w:bCs/>
          <w:color w:val="FF0000"/>
          <w:sz w:val="23"/>
          <w:szCs w:val="23"/>
          <w:lang w:eastAsia="en-US"/>
        </w:rPr>
        <w:t>:</w:t>
      </w:r>
    </w:p>
    <w:tbl>
      <w:tblPr>
        <w:tblStyle w:val="TableGrid"/>
        <w:tblW w:w="9576" w:type="dxa"/>
        <w:tblLayout w:type="fixed"/>
        <w:tblLook w:val="04A0" w:firstRow="1" w:lastRow="0" w:firstColumn="1" w:lastColumn="0" w:noHBand="0" w:noVBand="1"/>
      </w:tblPr>
      <w:tblGrid>
        <w:gridCol w:w="6685"/>
        <w:gridCol w:w="990"/>
        <w:gridCol w:w="1901"/>
      </w:tblGrid>
      <w:tr w:rsidR="0027725D" w:rsidRPr="00FB7330" w:rsidTr="007D10CB">
        <w:tc>
          <w:tcPr>
            <w:tcW w:w="6685" w:type="dxa"/>
          </w:tcPr>
          <w:p w:rsidR="0027725D" w:rsidRPr="00FB7330" w:rsidRDefault="0027725D" w:rsidP="007D10CB">
            <w:pPr>
              <w:autoSpaceDE w:val="0"/>
              <w:autoSpaceDN w:val="0"/>
              <w:adjustRightInd w:val="0"/>
              <w:rPr>
                <w:color w:val="000000"/>
                <w:sz w:val="23"/>
                <w:szCs w:val="23"/>
                <w:lang w:eastAsia="en-US"/>
              </w:rPr>
            </w:pPr>
            <w:r w:rsidRPr="00FB7330">
              <w:rPr>
                <w:color w:val="000000"/>
                <w:sz w:val="23"/>
                <w:szCs w:val="23"/>
                <w:lang w:eastAsia="en-US"/>
              </w:rPr>
              <w:t>‘’Mandatory Technical Requirements’’ will be considered on a Pass or Fail basis – i.e. failure to comply with any of these points will disqualify the bidder for Stage 2 evaluation.</w:t>
            </w:r>
          </w:p>
          <w:p w:rsidR="0027725D" w:rsidRPr="00FB7330" w:rsidRDefault="0027725D" w:rsidP="007D10CB">
            <w:pPr>
              <w:autoSpaceDE w:val="0"/>
              <w:autoSpaceDN w:val="0"/>
              <w:adjustRightInd w:val="0"/>
              <w:rPr>
                <w:color w:val="000000"/>
                <w:sz w:val="23"/>
                <w:szCs w:val="23"/>
                <w:lang w:eastAsia="en-US"/>
              </w:rPr>
            </w:pPr>
          </w:p>
        </w:tc>
        <w:tc>
          <w:tcPr>
            <w:tcW w:w="990" w:type="dxa"/>
            <w:vAlign w:val="center"/>
          </w:tcPr>
          <w:p w:rsidR="0027725D" w:rsidRPr="00FB7330" w:rsidRDefault="0027725D" w:rsidP="007D10CB">
            <w:pPr>
              <w:autoSpaceDE w:val="0"/>
              <w:autoSpaceDN w:val="0"/>
              <w:adjustRightInd w:val="0"/>
              <w:rPr>
                <w:color w:val="000000"/>
                <w:sz w:val="23"/>
                <w:szCs w:val="23"/>
                <w:lang w:eastAsia="en-US"/>
              </w:rPr>
            </w:pPr>
            <w:r w:rsidRPr="00FB7330">
              <w:rPr>
                <w:color w:val="000000"/>
                <w:sz w:val="23"/>
                <w:szCs w:val="23"/>
                <w:lang w:eastAsia="en-US"/>
              </w:rPr>
              <w:t>YES</w:t>
            </w:r>
          </w:p>
        </w:tc>
        <w:tc>
          <w:tcPr>
            <w:tcW w:w="1901" w:type="dxa"/>
            <w:vAlign w:val="center"/>
          </w:tcPr>
          <w:p w:rsidR="0027725D" w:rsidRPr="00FB7330" w:rsidRDefault="0027725D" w:rsidP="007D10CB">
            <w:pPr>
              <w:autoSpaceDE w:val="0"/>
              <w:autoSpaceDN w:val="0"/>
              <w:adjustRightInd w:val="0"/>
              <w:rPr>
                <w:color w:val="000000"/>
                <w:sz w:val="23"/>
                <w:szCs w:val="23"/>
                <w:lang w:eastAsia="en-US"/>
              </w:rPr>
            </w:pPr>
            <w:r w:rsidRPr="00FB7330">
              <w:rPr>
                <w:color w:val="000000"/>
                <w:sz w:val="23"/>
                <w:szCs w:val="23"/>
                <w:lang w:eastAsia="en-US"/>
              </w:rPr>
              <w:t>NO</w:t>
            </w:r>
          </w:p>
        </w:tc>
      </w:tr>
      <w:tr w:rsidR="0027725D" w:rsidRPr="00FB7330" w:rsidTr="007D10CB">
        <w:trPr>
          <w:trHeight w:val="432"/>
        </w:trPr>
        <w:tc>
          <w:tcPr>
            <w:tcW w:w="6685" w:type="dxa"/>
          </w:tcPr>
          <w:p w:rsidR="0027725D" w:rsidRPr="00FB7330" w:rsidRDefault="0027725D" w:rsidP="007D10CB">
            <w:pPr>
              <w:numPr>
                <w:ilvl w:val="0"/>
                <w:numId w:val="1"/>
              </w:numPr>
              <w:autoSpaceDE w:val="0"/>
              <w:autoSpaceDN w:val="0"/>
              <w:adjustRightInd w:val="0"/>
              <w:rPr>
                <w:color w:val="000000"/>
                <w:sz w:val="23"/>
                <w:szCs w:val="23"/>
                <w:lang w:eastAsia="en-US"/>
              </w:rPr>
            </w:pPr>
            <w:r w:rsidRPr="00FB7330">
              <w:rPr>
                <w:color w:val="000000"/>
                <w:sz w:val="23"/>
                <w:szCs w:val="23"/>
                <w:lang w:eastAsia="en-US"/>
              </w:rPr>
              <w:t xml:space="preserve">Worldwide coverage </w:t>
            </w:r>
          </w:p>
        </w:tc>
        <w:tc>
          <w:tcPr>
            <w:tcW w:w="990" w:type="dxa"/>
            <w:vAlign w:val="center"/>
          </w:tcPr>
          <w:p w:rsidR="0027725D" w:rsidRPr="00FB7330" w:rsidRDefault="0027725D" w:rsidP="007D10CB">
            <w:pPr>
              <w:autoSpaceDE w:val="0"/>
              <w:autoSpaceDN w:val="0"/>
              <w:adjustRightInd w:val="0"/>
              <w:rPr>
                <w:color w:val="000000"/>
                <w:sz w:val="23"/>
                <w:szCs w:val="23"/>
                <w:lang w:eastAsia="en-US"/>
              </w:rPr>
            </w:pPr>
          </w:p>
        </w:tc>
        <w:tc>
          <w:tcPr>
            <w:tcW w:w="1901" w:type="dxa"/>
            <w:vAlign w:val="center"/>
          </w:tcPr>
          <w:p w:rsidR="0027725D" w:rsidRPr="00FB7330" w:rsidRDefault="0027725D" w:rsidP="007D10CB">
            <w:pPr>
              <w:autoSpaceDE w:val="0"/>
              <w:autoSpaceDN w:val="0"/>
              <w:adjustRightInd w:val="0"/>
              <w:rPr>
                <w:color w:val="000000"/>
                <w:sz w:val="23"/>
                <w:szCs w:val="23"/>
                <w:lang w:eastAsia="en-US"/>
              </w:rPr>
            </w:pPr>
          </w:p>
          <w:p w:rsidR="0027725D" w:rsidRPr="00FB7330" w:rsidRDefault="0027725D" w:rsidP="007D10CB">
            <w:pPr>
              <w:autoSpaceDE w:val="0"/>
              <w:autoSpaceDN w:val="0"/>
              <w:adjustRightInd w:val="0"/>
              <w:rPr>
                <w:color w:val="000000"/>
                <w:sz w:val="23"/>
                <w:szCs w:val="23"/>
                <w:lang w:eastAsia="en-US"/>
              </w:rPr>
            </w:pPr>
          </w:p>
        </w:tc>
      </w:tr>
      <w:tr w:rsidR="0027725D" w:rsidRPr="00FB7330" w:rsidTr="007D10CB">
        <w:trPr>
          <w:trHeight w:val="432"/>
        </w:trPr>
        <w:tc>
          <w:tcPr>
            <w:tcW w:w="6685" w:type="dxa"/>
          </w:tcPr>
          <w:p w:rsidR="0027725D" w:rsidRPr="00FB7330" w:rsidRDefault="0027725D" w:rsidP="007D10CB">
            <w:pPr>
              <w:numPr>
                <w:ilvl w:val="0"/>
                <w:numId w:val="1"/>
              </w:numPr>
              <w:autoSpaceDE w:val="0"/>
              <w:autoSpaceDN w:val="0"/>
              <w:adjustRightInd w:val="0"/>
              <w:rPr>
                <w:color w:val="000000"/>
                <w:sz w:val="23"/>
                <w:szCs w:val="23"/>
                <w:lang w:eastAsia="en-US"/>
              </w:rPr>
            </w:pPr>
            <w:r w:rsidRPr="00FB7330">
              <w:rPr>
                <w:color w:val="000000"/>
                <w:sz w:val="23"/>
                <w:szCs w:val="23"/>
                <w:lang w:eastAsia="en-US"/>
              </w:rPr>
              <w:t xml:space="preserve">Comprehensive Management Information Reporting and SLA to be provided ( SLA definition under Section 2 item l). </w:t>
            </w:r>
          </w:p>
          <w:p w:rsidR="0027725D" w:rsidRPr="00FB7330" w:rsidRDefault="0027725D" w:rsidP="007D10CB">
            <w:pPr>
              <w:autoSpaceDE w:val="0"/>
              <w:autoSpaceDN w:val="0"/>
              <w:adjustRightInd w:val="0"/>
              <w:ind w:left="360"/>
              <w:rPr>
                <w:color w:val="000000"/>
                <w:sz w:val="23"/>
                <w:szCs w:val="23"/>
                <w:lang w:eastAsia="en-US"/>
              </w:rPr>
            </w:pPr>
          </w:p>
        </w:tc>
        <w:tc>
          <w:tcPr>
            <w:tcW w:w="990" w:type="dxa"/>
            <w:vAlign w:val="center"/>
          </w:tcPr>
          <w:p w:rsidR="0027725D" w:rsidRPr="00FB7330" w:rsidRDefault="0027725D" w:rsidP="007D10CB">
            <w:pPr>
              <w:autoSpaceDE w:val="0"/>
              <w:autoSpaceDN w:val="0"/>
              <w:adjustRightInd w:val="0"/>
              <w:rPr>
                <w:color w:val="000000"/>
                <w:sz w:val="23"/>
                <w:szCs w:val="23"/>
                <w:lang w:eastAsia="en-US"/>
              </w:rPr>
            </w:pPr>
          </w:p>
        </w:tc>
        <w:tc>
          <w:tcPr>
            <w:tcW w:w="1901" w:type="dxa"/>
            <w:vAlign w:val="center"/>
          </w:tcPr>
          <w:p w:rsidR="0027725D" w:rsidRPr="00FB7330" w:rsidRDefault="0027725D" w:rsidP="007D10CB">
            <w:pPr>
              <w:autoSpaceDE w:val="0"/>
              <w:autoSpaceDN w:val="0"/>
              <w:adjustRightInd w:val="0"/>
              <w:rPr>
                <w:color w:val="000000"/>
                <w:sz w:val="23"/>
                <w:szCs w:val="23"/>
                <w:lang w:eastAsia="en-US"/>
              </w:rPr>
            </w:pPr>
          </w:p>
          <w:p w:rsidR="0027725D" w:rsidRPr="00FB7330" w:rsidRDefault="0027725D" w:rsidP="007D10CB">
            <w:pPr>
              <w:autoSpaceDE w:val="0"/>
              <w:autoSpaceDN w:val="0"/>
              <w:adjustRightInd w:val="0"/>
              <w:rPr>
                <w:color w:val="000000"/>
                <w:sz w:val="23"/>
                <w:szCs w:val="23"/>
                <w:lang w:eastAsia="en-US"/>
              </w:rPr>
            </w:pPr>
          </w:p>
        </w:tc>
      </w:tr>
      <w:tr w:rsidR="0027725D" w:rsidRPr="00FB7330" w:rsidTr="007D10CB">
        <w:trPr>
          <w:trHeight w:val="432"/>
        </w:trPr>
        <w:tc>
          <w:tcPr>
            <w:tcW w:w="6685" w:type="dxa"/>
          </w:tcPr>
          <w:p w:rsidR="0027725D" w:rsidRPr="00FB7330" w:rsidRDefault="0027725D" w:rsidP="007D10CB">
            <w:pPr>
              <w:numPr>
                <w:ilvl w:val="0"/>
                <w:numId w:val="1"/>
              </w:numPr>
              <w:autoSpaceDE w:val="0"/>
              <w:autoSpaceDN w:val="0"/>
              <w:adjustRightInd w:val="0"/>
              <w:rPr>
                <w:color w:val="000000"/>
                <w:sz w:val="23"/>
                <w:szCs w:val="23"/>
                <w:lang w:eastAsia="en-US"/>
              </w:rPr>
            </w:pPr>
            <w:r w:rsidRPr="00FB7330">
              <w:rPr>
                <w:color w:val="000000"/>
                <w:sz w:val="23"/>
                <w:szCs w:val="23"/>
                <w:lang w:eastAsia="en-US"/>
              </w:rPr>
              <w:t>Recognized insurance certification for visa purposes, e.g. Europe</w:t>
            </w:r>
          </w:p>
          <w:p w:rsidR="0027725D" w:rsidRPr="00FB7330" w:rsidRDefault="0027725D" w:rsidP="007D10CB">
            <w:pPr>
              <w:autoSpaceDE w:val="0"/>
              <w:autoSpaceDN w:val="0"/>
              <w:adjustRightInd w:val="0"/>
              <w:ind w:left="360"/>
              <w:rPr>
                <w:color w:val="000000"/>
                <w:sz w:val="23"/>
                <w:szCs w:val="23"/>
                <w:lang w:eastAsia="en-US"/>
              </w:rPr>
            </w:pPr>
          </w:p>
        </w:tc>
        <w:tc>
          <w:tcPr>
            <w:tcW w:w="990" w:type="dxa"/>
            <w:vAlign w:val="center"/>
          </w:tcPr>
          <w:p w:rsidR="0027725D" w:rsidRPr="00FB7330" w:rsidRDefault="0027725D" w:rsidP="007D10CB">
            <w:pPr>
              <w:autoSpaceDE w:val="0"/>
              <w:autoSpaceDN w:val="0"/>
              <w:adjustRightInd w:val="0"/>
              <w:rPr>
                <w:color w:val="000000"/>
                <w:sz w:val="23"/>
                <w:szCs w:val="23"/>
                <w:lang w:eastAsia="en-US"/>
              </w:rPr>
            </w:pPr>
          </w:p>
        </w:tc>
        <w:tc>
          <w:tcPr>
            <w:tcW w:w="1901" w:type="dxa"/>
            <w:vAlign w:val="center"/>
          </w:tcPr>
          <w:p w:rsidR="0027725D" w:rsidRPr="00FB7330" w:rsidRDefault="0027725D" w:rsidP="007D10CB">
            <w:pPr>
              <w:autoSpaceDE w:val="0"/>
              <w:autoSpaceDN w:val="0"/>
              <w:adjustRightInd w:val="0"/>
              <w:rPr>
                <w:color w:val="000000"/>
                <w:sz w:val="23"/>
                <w:szCs w:val="23"/>
                <w:lang w:eastAsia="en-US"/>
              </w:rPr>
            </w:pPr>
          </w:p>
          <w:p w:rsidR="0027725D" w:rsidRPr="00FB7330" w:rsidRDefault="0027725D" w:rsidP="007D10CB">
            <w:pPr>
              <w:autoSpaceDE w:val="0"/>
              <w:autoSpaceDN w:val="0"/>
              <w:adjustRightInd w:val="0"/>
              <w:rPr>
                <w:color w:val="000000"/>
                <w:sz w:val="23"/>
                <w:szCs w:val="23"/>
                <w:lang w:eastAsia="en-US"/>
              </w:rPr>
            </w:pPr>
          </w:p>
        </w:tc>
      </w:tr>
      <w:tr w:rsidR="0027725D" w:rsidRPr="00FB7330" w:rsidTr="007D10CB">
        <w:trPr>
          <w:trHeight w:val="432"/>
        </w:trPr>
        <w:tc>
          <w:tcPr>
            <w:tcW w:w="6685" w:type="dxa"/>
          </w:tcPr>
          <w:p w:rsidR="0027725D" w:rsidRPr="00FB7330" w:rsidRDefault="0027725D" w:rsidP="007D10CB">
            <w:pPr>
              <w:numPr>
                <w:ilvl w:val="0"/>
                <w:numId w:val="1"/>
              </w:numPr>
              <w:autoSpaceDE w:val="0"/>
              <w:autoSpaceDN w:val="0"/>
              <w:adjustRightInd w:val="0"/>
              <w:rPr>
                <w:color w:val="000000"/>
                <w:sz w:val="23"/>
                <w:szCs w:val="23"/>
                <w:lang w:eastAsia="en-US"/>
              </w:rPr>
            </w:pPr>
            <w:r w:rsidRPr="00FB7330">
              <w:rPr>
                <w:color w:val="000000"/>
                <w:sz w:val="23"/>
                <w:szCs w:val="23"/>
                <w:lang w:eastAsia="en-US"/>
              </w:rPr>
              <w:t>Medical History Disregarded / No Individual Medical Underwriting</w:t>
            </w:r>
          </w:p>
          <w:p w:rsidR="0027725D" w:rsidRPr="00FB7330" w:rsidRDefault="0027725D" w:rsidP="007D10CB">
            <w:pPr>
              <w:autoSpaceDE w:val="0"/>
              <w:autoSpaceDN w:val="0"/>
              <w:adjustRightInd w:val="0"/>
              <w:ind w:left="360"/>
              <w:rPr>
                <w:color w:val="000000"/>
                <w:sz w:val="23"/>
                <w:szCs w:val="23"/>
                <w:lang w:eastAsia="en-US"/>
              </w:rPr>
            </w:pPr>
          </w:p>
        </w:tc>
        <w:tc>
          <w:tcPr>
            <w:tcW w:w="990" w:type="dxa"/>
            <w:vAlign w:val="center"/>
          </w:tcPr>
          <w:p w:rsidR="0027725D" w:rsidRPr="00FB7330" w:rsidRDefault="0027725D" w:rsidP="007D10CB">
            <w:pPr>
              <w:autoSpaceDE w:val="0"/>
              <w:autoSpaceDN w:val="0"/>
              <w:adjustRightInd w:val="0"/>
              <w:rPr>
                <w:color w:val="000000"/>
                <w:sz w:val="23"/>
                <w:szCs w:val="23"/>
                <w:lang w:eastAsia="en-US"/>
              </w:rPr>
            </w:pPr>
          </w:p>
        </w:tc>
        <w:tc>
          <w:tcPr>
            <w:tcW w:w="1901" w:type="dxa"/>
            <w:vAlign w:val="center"/>
          </w:tcPr>
          <w:p w:rsidR="0027725D" w:rsidRPr="00FB7330" w:rsidRDefault="0027725D" w:rsidP="007D10CB">
            <w:pPr>
              <w:autoSpaceDE w:val="0"/>
              <w:autoSpaceDN w:val="0"/>
              <w:adjustRightInd w:val="0"/>
              <w:rPr>
                <w:color w:val="000000"/>
                <w:sz w:val="23"/>
                <w:szCs w:val="23"/>
                <w:lang w:eastAsia="en-US"/>
              </w:rPr>
            </w:pPr>
          </w:p>
          <w:p w:rsidR="0027725D" w:rsidRPr="00FB7330" w:rsidRDefault="0027725D" w:rsidP="007D10CB">
            <w:pPr>
              <w:autoSpaceDE w:val="0"/>
              <w:autoSpaceDN w:val="0"/>
              <w:adjustRightInd w:val="0"/>
              <w:rPr>
                <w:color w:val="000000"/>
                <w:sz w:val="23"/>
                <w:szCs w:val="23"/>
                <w:lang w:eastAsia="en-US"/>
              </w:rPr>
            </w:pPr>
          </w:p>
        </w:tc>
      </w:tr>
      <w:tr w:rsidR="0027725D" w:rsidRPr="00FB7330" w:rsidTr="007D10CB">
        <w:trPr>
          <w:trHeight w:val="737"/>
        </w:trPr>
        <w:tc>
          <w:tcPr>
            <w:tcW w:w="6685" w:type="dxa"/>
          </w:tcPr>
          <w:p w:rsidR="0027725D" w:rsidRPr="00FB7330" w:rsidRDefault="0027725D" w:rsidP="007D10CB">
            <w:pPr>
              <w:numPr>
                <w:ilvl w:val="0"/>
                <w:numId w:val="1"/>
              </w:numPr>
              <w:autoSpaceDE w:val="0"/>
              <w:autoSpaceDN w:val="0"/>
              <w:adjustRightInd w:val="0"/>
              <w:rPr>
                <w:color w:val="000000"/>
                <w:sz w:val="23"/>
                <w:szCs w:val="23"/>
                <w:lang w:eastAsia="en-US"/>
              </w:rPr>
            </w:pPr>
            <w:r w:rsidRPr="00FB7330">
              <w:rPr>
                <w:color w:val="000000"/>
                <w:sz w:val="23"/>
                <w:szCs w:val="23"/>
                <w:lang w:eastAsia="en-US"/>
              </w:rPr>
              <w:t>Cover eligible family members * who are not residing in the same location as the principal with no premium loading</w:t>
            </w:r>
          </w:p>
          <w:p w:rsidR="0027725D" w:rsidRPr="00FB7330" w:rsidRDefault="0027725D" w:rsidP="007D10CB">
            <w:pPr>
              <w:autoSpaceDE w:val="0"/>
              <w:autoSpaceDN w:val="0"/>
              <w:adjustRightInd w:val="0"/>
              <w:rPr>
                <w:b/>
                <w:bCs/>
                <w:color w:val="000000"/>
                <w:sz w:val="23"/>
                <w:szCs w:val="23"/>
                <w:lang w:eastAsia="en-US"/>
              </w:rPr>
            </w:pPr>
            <w:r w:rsidRPr="00FB7330">
              <w:rPr>
                <w:color w:val="000000"/>
                <w:sz w:val="23"/>
                <w:szCs w:val="23"/>
                <w:lang w:eastAsia="en-US"/>
              </w:rPr>
              <w:t xml:space="preserve">             *As per IRENA definition in the last page of the RFP</w:t>
            </w:r>
            <w:r w:rsidRPr="00FB7330">
              <w:rPr>
                <w:b/>
                <w:bCs/>
                <w:color w:val="000000"/>
                <w:sz w:val="23"/>
                <w:szCs w:val="23"/>
                <w:lang w:eastAsia="en-US"/>
              </w:rPr>
              <w:t xml:space="preserve"> </w:t>
            </w:r>
          </w:p>
          <w:p w:rsidR="0027725D" w:rsidRPr="00FB7330" w:rsidRDefault="0027725D" w:rsidP="007D10CB">
            <w:pPr>
              <w:autoSpaceDE w:val="0"/>
              <w:autoSpaceDN w:val="0"/>
              <w:adjustRightInd w:val="0"/>
              <w:rPr>
                <w:b/>
                <w:bCs/>
                <w:color w:val="000000"/>
                <w:sz w:val="23"/>
                <w:szCs w:val="23"/>
                <w:lang w:eastAsia="en-US"/>
              </w:rPr>
            </w:pPr>
          </w:p>
        </w:tc>
        <w:tc>
          <w:tcPr>
            <w:tcW w:w="990" w:type="dxa"/>
            <w:vAlign w:val="center"/>
          </w:tcPr>
          <w:p w:rsidR="0027725D" w:rsidRPr="00FB7330" w:rsidRDefault="0027725D" w:rsidP="007D10CB">
            <w:pPr>
              <w:autoSpaceDE w:val="0"/>
              <w:autoSpaceDN w:val="0"/>
              <w:adjustRightInd w:val="0"/>
              <w:rPr>
                <w:color w:val="000000"/>
                <w:sz w:val="23"/>
                <w:szCs w:val="23"/>
                <w:lang w:eastAsia="en-US"/>
              </w:rPr>
            </w:pPr>
          </w:p>
        </w:tc>
        <w:tc>
          <w:tcPr>
            <w:tcW w:w="1901" w:type="dxa"/>
            <w:vAlign w:val="center"/>
          </w:tcPr>
          <w:p w:rsidR="0027725D" w:rsidRPr="00FB7330" w:rsidRDefault="0027725D" w:rsidP="007D10CB">
            <w:pPr>
              <w:autoSpaceDE w:val="0"/>
              <w:autoSpaceDN w:val="0"/>
              <w:adjustRightInd w:val="0"/>
              <w:rPr>
                <w:color w:val="000000"/>
                <w:sz w:val="23"/>
                <w:szCs w:val="23"/>
                <w:lang w:eastAsia="en-US"/>
              </w:rPr>
            </w:pPr>
          </w:p>
        </w:tc>
      </w:tr>
      <w:tr w:rsidR="0027725D" w:rsidRPr="00FB7330" w:rsidTr="007D10CB">
        <w:trPr>
          <w:trHeight w:val="432"/>
        </w:trPr>
        <w:tc>
          <w:tcPr>
            <w:tcW w:w="6685" w:type="dxa"/>
          </w:tcPr>
          <w:p w:rsidR="0027725D" w:rsidRPr="00FB7330" w:rsidRDefault="0027725D" w:rsidP="007D10CB">
            <w:pPr>
              <w:numPr>
                <w:ilvl w:val="0"/>
                <w:numId w:val="1"/>
              </w:numPr>
              <w:autoSpaceDE w:val="0"/>
              <w:autoSpaceDN w:val="0"/>
              <w:adjustRightInd w:val="0"/>
              <w:rPr>
                <w:color w:val="000000"/>
                <w:sz w:val="23"/>
                <w:szCs w:val="23"/>
                <w:lang w:eastAsia="en-US"/>
              </w:rPr>
            </w:pPr>
            <w:r w:rsidRPr="00FB7330">
              <w:rPr>
                <w:color w:val="000000"/>
                <w:sz w:val="23"/>
                <w:szCs w:val="23"/>
                <w:lang w:eastAsia="en-US"/>
              </w:rPr>
              <w:t xml:space="preserve">Full Compliance with IRENA’s enclosed Schedule of Benefits with no deviation. </w:t>
            </w:r>
          </w:p>
          <w:p w:rsidR="0027725D" w:rsidRPr="00FB7330" w:rsidRDefault="0027725D" w:rsidP="007D10CB">
            <w:pPr>
              <w:autoSpaceDE w:val="0"/>
              <w:autoSpaceDN w:val="0"/>
              <w:adjustRightInd w:val="0"/>
              <w:ind w:left="720"/>
              <w:rPr>
                <w:color w:val="000000"/>
                <w:sz w:val="23"/>
                <w:szCs w:val="23"/>
                <w:lang w:eastAsia="en-US"/>
              </w:rPr>
            </w:pPr>
          </w:p>
        </w:tc>
        <w:tc>
          <w:tcPr>
            <w:tcW w:w="990" w:type="dxa"/>
            <w:vAlign w:val="center"/>
          </w:tcPr>
          <w:p w:rsidR="0027725D" w:rsidRPr="00FB7330" w:rsidRDefault="0027725D" w:rsidP="007D10CB">
            <w:pPr>
              <w:autoSpaceDE w:val="0"/>
              <w:autoSpaceDN w:val="0"/>
              <w:adjustRightInd w:val="0"/>
              <w:rPr>
                <w:color w:val="000000"/>
                <w:sz w:val="23"/>
                <w:szCs w:val="23"/>
                <w:lang w:eastAsia="en-US"/>
              </w:rPr>
            </w:pPr>
          </w:p>
        </w:tc>
        <w:tc>
          <w:tcPr>
            <w:tcW w:w="1901" w:type="dxa"/>
            <w:vAlign w:val="center"/>
          </w:tcPr>
          <w:p w:rsidR="0027725D" w:rsidRPr="00FB7330" w:rsidRDefault="0027725D" w:rsidP="007D10CB">
            <w:pPr>
              <w:autoSpaceDE w:val="0"/>
              <w:autoSpaceDN w:val="0"/>
              <w:adjustRightInd w:val="0"/>
              <w:rPr>
                <w:color w:val="000000"/>
                <w:sz w:val="23"/>
                <w:szCs w:val="23"/>
                <w:lang w:eastAsia="en-US"/>
              </w:rPr>
            </w:pPr>
          </w:p>
        </w:tc>
      </w:tr>
      <w:tr w:rsidR="0027725D" w:rsidRPr="00FB7330" w:rsidTr="007D10CB">
        <w:trPr>
          <w:trHeight w:val="432"/>
        </w:trPr>
        <w:tc>
          <w:tcPr>
            <w:tcW w:w="6685" w:type="dxa"/>
          </w:tcPr>
          <w:p w:rsidR="0027725D" w:rsidRPr="00FB7330" w:rsidRDefault="0027725D" w:rsidP="007D10CB">
            <w:pPr>
              <w:numPr>
                <w:ilvl w:val="0"/>
                <w:numId w:val="1"/>
              </w:numPr>
              <w:autoSpaceDE w:val="0"/>
              <w:autoSpaceDN w:val="0"/>
              <w:adjustRightInd w:val="0"/>
              <w:rPr>
                <w:color w:val="000000"/>
                <w:sz w:val="23"/>
                <w:szCs w:val="23"/>
                <w:lang w:eastAsia="en-US"/>
              </w:rPr>
            </w:pPr>
            <w:r w:rsidRPr="00FB7330">
              <w:rPr>
                <w:color w:val="000000"/>
                <w:sz w:val="23"/>
                <w:szCs w:val="23"/>
                <w:lang w:eastAsia="en-US"/>
              </w:rPr>
              <w:t xml:space="preserve">Inclusion of individual option for separated staff of continuation of medical insurance up to 24 months under the group plan (not an extended benefit) at the same premium rates applicable while active. ( can be of any category ). </w:t>
            </w:r>
          </w:p>
          <w:p w:rsidR="0027725D" w:rsidRPr="00FB7330" w:rsidRDefault="0027725D" w:rsidP="007D10CB">
            <w:pPr>
              <w:autoSpaceDE w:val="0"/>
              <w:autoSpaceDN w:val="0"/>
              <w:adjustRightInd w:val="0"/>
              <w:rPr>
                <w:color w:val="000000"/>
                <w:sz w:val="23"/>
                <w:szCs w:val="23"/>
                <w:lang w:eastAsia="en-US"/>
              </w:rPr>
            </w:pPr>
          </w:p>
        </w:tc>
        <w:tc>
          <w:tcPr>
            <w:tcW w:w="990" w:type="dxa"/>
            <w:vAlign w:val="center"/>
          </w:tcPr>
          <w:p w:rsidR="0027725D" w:rsidRPr="00FB7330" w:rsidRDefault="0027725D" w:rsidP="007D10CB">
            <w:pPr>
              <w:autoSpaceDE w:val="0"/>
              <w:autoSpaceDN w:val="0"/>
              <w:adjustRightInd w:val="0"/>
              <w:rPr>
                <w:color w:val="000000"/>
                <w:sz w:val="23"/>
                <w:szCs w:val="23"/>
                <w:lang w:eastAsia="en-US"/>
              </w:rPr>
            </w:pPr>
          </w:p>
        </w:tc>
        <w:tc>
          <w:tcPr>
            <w:tcW w:w="1901" w:type="dxa"/>
            <w:vAlign w:val="center"/>
          </w:tcPr>
          <w:p w:rsidR="0027725D" w:rsidRPr="00FB7330" w:rsidRDefault="0027725D" w:rsidP="007D10CB">
            <w:pPr>
              <w:autoSpaceDE w:val="0"/>
              <w:autoSpaceDN w:val="0"/>
              <w:adjustRightInd w:val="0"/>
              <w:rPr>
                <w:color w:val="000000"/>
                <w:sz w:val="23"/>
                <w:szCs w:val="23"/>
                <w:lang w:eastAsia="en-US"/>
              </w:rPr>
            </w:pPr>
          </w:p>
        </w:tc>
      </w:tr>
    </w:tbl>
    <w:p w:rsidR="0027725D" w:rsidRPr="00FB7330" w:rsidRDefault="0027725D" w:rsidP="0027725D">
      <w:pPr>
        <w:autoSpaceDE w:val="0"/>
        <w:autoSpaceDN w:val="0"/>
        <w:adjustRightInd w:val="0"/>
        <w:rPr>
          <w:b/>
          <w:bCs/>
          <w:color w:val="000000"/>
          <w:sz w:val="23"/>
          <w:szCs w:val="23"/>
          <w:lang w:eastAsia="en-US"/>
        </w:rPr>
      </w:pPr>
    </w:p>
    <w:p w:rsidR="0027725D" w:rsidRDefault="0027725D" w:rsidP="0027725D">
      <w:r>
        <w:t>Authorized Signature</w:t>
      </w:r>
      <w:r>
        <w:t xml:space="preserve">: </w:t>
      </w:r>
      <w:r>
        <w:tab/>
      </w:r>
    </w:p>
    <w:p w:rsidR="0027725D" w:rsidRDefault="0027725D" w:rsidP="0027725D"/>
    <w:p w:rsidR="0027725D" w:rsidRDefault="0027725D" w:rsidP="0027725D">
      <w:r>
        <w:t xml:space="preserve">Name and Title of Signatory:  </w:t>
      </w:r>
      <w:r>
        <w:tab/>
      </w:r>
    </w:p>
    <w:p w:rsidR="0027725D" w:rsidRDefault="0027725D" w:rsidP="0027725D"/>
    <w:p w:rsidR="0027725D" w:rsidRDefault="0027725D" w:rsidP="0027725D">
      <w:r>
        <w:t xml:space="preserve">Name of Firm:  </w:t>
      </w:r>
      <w:r>
        <w:tab/>
      </w:r>
    </w:p>
    <w:p w:rsidR="0027725D" w:rsidRDefault="0027725D" w:rsidP="0027725D"/>
    <w:p w:rsidR="0027725D" w:rsidRDefault="0027725D" w:rsidP="0027725D">
      <w:r>
        <w:t xml:space="preserve">Contact Details:  </w:t>
      </w:r>
      <w:r>
        <w:tab/>
      </w:r>
    </w:p>
    <w:p w:rsidR="0027725D" w:rsidRDefault="0027725D" w:rsidP="0027725D"/>
    <w:p w:rsidR="00B4778D" w:rsidRDefault="0027725D" w:rsidP="0027725D">
      <w:r>
        <w:t xml:space="preserve">Date </w:t>
      </w:r>
      <w:r>
        <w:tab/>
      </w:r>
      <w:r>
        <w:tab/>
      </w:r>
      <w:r>
        <w:tab/>
      </w:r>
      <w:r>
        <w:tab/>
      </w:r>
      <w:r>
        <w:tab/>
      </w:r>
      <w:r>
        <w:tab/>
      </w:r>
      <w:r>
        <w:tab/>
      </w:r>
    </w:p>
    <w:p w:rsidR="0027725D" w:rsidRDefault="0027725D"/>
    <w:sectPr w:rsidR="00277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E6D37"/>
    <w:multiLevelType w:val="hybridMultilevel"/>
    <w:tmpl w:val="02F0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5D"/>
    <w:rsid w:val="0027725D"/>
    <w:rsid w:val="00B47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0F89"/>
  <w15:chartTrackingRefBased/>
  <w15:docId w15:val="{8A16BE5D-3DB0-4527-92E5-CC2941FD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25D"/>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725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Luay Naim Shalkhoub</dc:creator>
  <cp:keywords/>
  <dc:description/>
  <cp:lastModifiedBy>Luay Naim Shalkhoub</cp:lastModifiedBy>
  <cp:revision>1</cp:revision>
  <dcterms:created xsi:type="dcterms:W3CDTF">2020-07-19T05:36:00Z</dcterms:created>
  <dcterms:modified xsi:type="dcterms:W3CDTF">2020-07-19T05:42:00Z</dcterms:modified>
</cp:coreProperties>
</file>